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9EEA" w14:textId="77777777" w:rsidR="006E4AF5" w:rsidRDefault="00000000">
      <w:pPr>
        <w:pStyle w:val="a3"/>
        <w:widowControl/>
        <w:shd w:val="clear" w:color="auto" w:fill="FFFFFF"/>
        <w:spacing w:beforeAutospacing="0" w:afterAutospacing="0" w:line="396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附件2</w:t>
      </w:r>
    </w:p>
    <w:p w14:paraId="6E474D6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方正小标宋简体" w:eastAsia="方正小标宋简体" w:hAnsi="Calibri" w:hint="eastAsia"/>
          <w:kern w:val="2"/>
          <w:sz w:val="44"/>
          <w:szCs w:val="44"/>
        </w:rPr>
        <w:t>廊坊市建筑业优秀企业管理者认定办法</w:t>
      </w:r>
    </w:p>
    <w:p w14:paraId="40712C74" w14:textId="77777777" w:rsidR="006E4AF5" w:rsidRDefault="00000000">
      <w:pPr>
        <w:pStyle w:val="a3"/>
        <w:widowControl/>
        <w:shd w:val="clear" w:color="auto" w:fill="FFFFFF"/>
        <w:spacing w:beforeAutospacing="0" w:afterAutospacing="0" w:line="396" w:lineRule="atLeast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第一章  总  则</w:t>
      </w:r>
    </w:p>
    <w:p w14:paraId="50C33548" w14:textId="77777777" w:rsidR="006E4AF5" w:rsidRDefault="006E4AF5">
      <w:pPr>
        <w:pStyle w:val="a3"/>
        <w:widowControl/>
        <w:shd w:val="clear" w:color="auto" w:fill="FFFFFF"/>
        <w:spacing w:beforeAutospacing="0" w:afterAutospacing="0" w:line="396" w:lineRule="atLeast"/>
        <w:ind w:firstLine="25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6BDFEE82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第一条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为加强我市建筑行业管理人才队伍建设，弘扬劳模和爱岗敬业精神，突显建筑业管理者在企业经营、质量、安全、科技创新等管理方面做出的贡献，特制定本办法。</w:t>
      </w:r>
    </w:p>
    <w:p w14:paraId="08CDEBE3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第二条</w:t>
      </w: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  廊坊市建筑业优秀企业管理者每年认定一次。采用总量控制、自愿申报协会组织认定。</w:t>
      </w:r>
    </w:p>
    <w:p w14:paraId="5EDF2447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第二章  申报范围和认定条件</w:t>
      </w:r>
    </w:p>
    <w:p w14:paraId="317F9634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第三条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申报范围  </w:t>
      </w:r>
    </w:p>
    <w:p w14:paraId="06B21DA3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申报者所在单位应是廊坊市建筑业协会会员，并具有独立法人资格的企业。</w:t>
      </w:r>
    </w:p>
    <w:p w14:paraId="7A27BA65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第四条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基本条件  </w:t>
      </w:r>
    </w:p>
    <w:p w14:paraId="6126C022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在职且</w:t>
      </w:r>
      <w:proofErr w:type="gramEnd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任职满一年的董事长、总经理（限推荐一人）。</w:t>
      </w:r>
    </w:p>
    <w:p w14:paraId="26A5B38B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第五条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认定条件  </w:t>
      </w:r>
    </w:p>
    <w:p w14:paraId="3DE59125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申报者必须符合下列条件：</w:t>
      </w:r>
    </w:p>
    <w:p w14:paraId="2AFE1461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49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（一）认真贯彻执行党的路线、方针、政策，遵纪守法、爱岗敬业。</w:t>
      </w:r>
    </w:p>
    <w:p w14:paraId="7060A234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49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（二）有较强的开拓创新精神和竞争意识。懂施工、善经营、会管理，对企业中、长期发展战略有长远规划，在科技创新方面有很好的落实措施。企业经济效益、社会效益显著。</w:t>
      </w:r>
    </w:p>
    <w:p w14:paraId="463BA458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49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lastRenderedPageBreak/>
        <w:t>（三）积极落实党的政策，关心职工生活，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维护职工正当权益等</w:t>
      </w:r>
      <w:proofErr w:type="gramStart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方面事迹</w:t>
      </w:r>
      <w:proofErr w:type="gramEnd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显著。</w:t>
      </w:r>
    </w:p>
    <w:p w14:paraId="791C9CC1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（四）任职期间所在企业无质量、安全事故、申报者本人无违规违纪和恶意失信行为。工程合格率100%。</w:t>
      </w:r>
    </w:p>
    <w:p w14:paraId="59B6A1AE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（五）切实进行争先创优、品牌提升等工作、积极</w:t>
      </w:r>
      <w:proofErr w:type="gramStart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践行</w:t>
      </w:r>
      <w:proofErr w:type="gramEnd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社会责任。</w:t>
      </w:r>
    </w:p>
    <w:p w14:paraId="4E657CEE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第三章  申报材料要求</w:t>
      </w:r>
    </w:p>
    <w:p w14:paraId="2676A5CE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第六条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者需如实填写《廊坊市建筑业优秀企业管理者申报表》，加盖所在单位公章，并撰写1000字左右的事迹材料。内容详实，重点突出在经营管理、经济效益、质量安全、科技创新、企业文化、人力资源等管理方面内容。</w:t>
      </w:r>
    </w:p>
    <w:p w14:paraId="30C3A687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第七条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申报者承诺所申报材料内容真实、合法、有效，扫描件与原件内容一致，并对材料虚假所引发的一切后果负责。</w:t>
      </w:r>
    </w:p>
    <w:p w14:paraId="5CD868F3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第四章  认定程序</w:t>
      </w:r>
    </w:p>
    <w:p w14:paraId="753F1F4C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第八条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认定工作在申报者申报材料的基础上，由廊坊市建筑业协会组织初审；协会会长会议审定。认定结果在廊坊市建筑业协会网站、公众号上公示，公示期为七天，公示无异议后。由廊坊市建筑业协会授予“廊坊市建筑业优秀管理者”称号，颁发荣誉证书。</w:t>
      </w:r>
    </w:p>
    <w:p w14:paraId="11A08B7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第九条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获得廊坊市建筑业优秀管理者后，方可被推荐参加河北省建筑业协会优秀管理者认定活动。</w:t>
      </w:r>
    </w:p>
    <w:p w14:paraId="57131A96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第五章  工作纪律</w:t>
      </w:r>
    </w:p>
    <w:p w14:paraId="12EFDBD7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第十条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认定工作人员要秉公办事，严格执行认定办法的有关规定，严格遵守纪律。做到认定过程公开、公正、公平。对违反者，视情节轻重给予相应处分。</w:t>
      </w:r>
    </w:p>
    <w:p w14:paraId="16D17770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第十一条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本办法由廊坊市建筑业协会负责解释。</w:t>
      </w:r>
    </w:p>
    <w:p w14:paraId="7CDFBD3B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第十二条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本办法自发布之日起实施。</w:t>
      </w:r>
    </w:p>
    <w:p w14:paraId="2E6B6D75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6A52E011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附件：2.1、廊坊市建筑业优秀企业管理者申报表</w:t>
      </w:r>
    </w:p>
    <w:p w14:paraId="086ADFB8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7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2.2、廊坊市建筑业优秀企业管理者申报人所在单位经济效益表</w:t>
      </w:r>
    </w:p>
    <w:p w14:paraId="07154CC5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7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2.3、廊坊市建筑业优秀管理者申报材料要求说明</w:t>
      </w:r>
    </w:p>
    <w:p w14:paraId="572EDA83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3B81AF3A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792C2387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2D5BDB9E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380513B1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35D1383B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3666FB7D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27CAABE6" w14:textId="77777777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253166F4" w14:textId="6C6D40CB" w:rsidR="006E4AF5" w:rsidRDefault="006E4AF5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365B9D90" w14:textId="73B873DA" w:rsidR="00C0086E" w:rsidRDefault="00C0086E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06416A89" w14:textId="16A0B275" w:rsidR="00C0086E" w:rsidRDefault="00C0086E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2DEAFE2F" w14:textId="77777777" w:rsidR="00C0086E" w:rsidRDefault="00C0086E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华文仿宋" w:eastAsia="华文仿宋" w:hAnsi="华文仿宋" w:cs="华文仿宋"/>
          <w:color w:val="222222"/>
          <w:spacing w:val="7"/>
          <w:sz w:val="25"/>
          <w:szCs w:val="25"/>
          <w:shd w:val="clear" w:color="auto" w:fill="FFFFFF"/>
        </w:rPr>
      </w:pPr>
    </w:p>
    <w:p w14:paraId="734774A8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附件2.1</w:t>
      </w:r>
    </w:p>
    <w:p w14:paraId="17533EF4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6FA2DC1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廊坊市建筑业优秀管理者</w:t>
      </w:r>
    </w:p>
    <w:p w14:paraId="55E2938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 </w:t>
      </w:r>
    </w:p>
    <w:p w14:paraId="7042AA5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 </w:t>
      </w:r>
    </w:p>
    <w:p w14:paraId="488D8E9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 </w:t>
      </w:r>
    </w:p>
    <w:p w14:paraId="79A41FA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申 报 表</w:t>
      </w:r>
    </w:p>
    <w:p w14:paraId="2860347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38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宋体" w:eastAsia="宋体" w:hAnsi="宋体" w:cs="宋体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0DC9CCEB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7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宋体" w:eastAsia="宋体" w:hAnsi="宋体" w:cs="宋体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11C70760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76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宋体" w:eastAsia="宋体" w:hAnsi="宋体" w:cs="宋体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1B72A39A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申报人姓名：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   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（签名）</w:t>
      </w:r>
    </w:p>
    <w:p w14:paraId="17FB077D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768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145B1743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05981872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企业名称：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   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（盖章）</w:t>
      </w:r>
    </w:p>
    <w:p w14:paraId="36EE7C3F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76214484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推荐单位：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   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（盖章）</w:t>
      </w:r>
    </w:p>
    <w:p w14:paraId="754E6EAA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5CF8738E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申报日期：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 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日</w:t>
      </w:r>
    </w:p>
    <w:p w14:paraId="4275FBE8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192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华文仿宋" w:eastAsia="华文仿宋" w:hAnsi="华文仿宋" w:cs="华文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434DCDA5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38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微软雅黑" w:eastAsia="微软雅黑" w:hAnsi="微软雅黑" w:cs="微软雅黑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1AD70F08" w14:textId="5D848AEB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廊坊市建筑业协会制 </w:t>
      </w:r>
    </w:p>
    <w:p w14:paraId="298EB55F" w14:textId="77777777" w:rsidR="008639D2" w:rsidRDefault="008639D2" w:rsidP="008639D2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Style w:val="a4"/>
          <w:rFonts w:ascii="黑体" w:eastAsia="黑体" w:hAnsi="宋体" w:cs="黑体"/>
          <w:color w:val="222222"/>
          <w:spacing w:val="7"/>
          <w:sz w:val="28"/>
          <w:szCs w:val="28"/>
          <w:shd w:val="clear" w:color="auto" w:fill="FFFFFF"/>
        </w:rPr>
      </w:pPr>
    </w:p>
    <w:p w14:paraId="40D230E3" w14:textId="62D0C358" w:rsidR="008639D2" w:rsidRPr="008639D2" w:rsidRDefault="008639D2" w:rsidP="008639D2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Style w:val="a4"/>
          <w:rFonts w:ascii="Microsoft YaHei UI" w:eastAsia="Microsoft YaHei UI" w:hAnsi="Microsoft YaHei UI" w:cs="Microsoft YaHei UI" w:hint="eastAsia"/>
          <w:b w:val="0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宋体" w:cs="黑体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廊坊市建筑业优秀管理者基本情况</w:t>
      </w:r>
    </w:p>
    <w:tbl>
      <w:tblPr>
        <w:tblW w:w="8304" w:type="dxa"/>
        <w:tblInd w:w="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58"/>
        <w:gridCol w:w="834"/>
        <w:gridCol w:w="552"/>
        <w:gridCol w:w="372"/>
        <w:gridCol w:w="863"/>
        <w:gridCol w:w="78"/>
        <w:gridCol w:w="1216"/>
        <w:gridCol w:w="157"/>
        <w:gridCol w:w="915"/>
        <w:gridCol w:w="1679"/>
      </w:tblGrid>
      <w:tr w:rsidR="006E4AF5" w14:paraId="57160856" w14:textId="77777777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68627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95A6A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26219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E3730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C1815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年龄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8C4C6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5C358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照</w:t>
            </w:r>
          </w:p>
          <w:p w14:paraId="467D7C4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片</w:t>
            </w:r>
          </w:p>
        </w:tc>
      </w:tr>
      <w:tr w:rsidR="006E4AF5" w14:paraId="165CE117" w14:textId="77777777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4AA2D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职务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55AC2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BB42A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任职</w:t>
            </w:r>
          </w:p>
          <w:p w14:paraId="60F88DE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日期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69C31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6D5AB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办 公</w:t>
            </w:r>
          </w:p>
          <w:p w14:paraId="2C3CE0E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电 话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8D35B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529CF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60807AA4" w14:textId="77777777">
        <w:trPr>
          <w:trHeight w:val="4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33E0A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企业地址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3E7AC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F9E84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50FBE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DBCBE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电 话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29CBE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1009E7D8" w14:textId="77777777">
        <w:trPr>
          <w:trHeight w:val="696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EDCCF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企业资质等级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DD862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6FB51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三体系认证证书编号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83456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586FCD71" w14:textId="77777777">
        <w:trPr>
          <w:trHeight w:val="756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100D20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职工总数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D485A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18294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管理人员人数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F3E83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1FC5D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建造师数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F5B6B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24F16940" w14:textId="77777777">
        <w:trPr>
          <w:trHeight w:val="756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295A0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有职称人数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6F2FDB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8BCDA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持证管理人员数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5E865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54BAA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持证技术工人数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898CF5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54B29FB7" w14:textId="77777777" w:rsidTr="008639D2">
        <w:trPr>
          <w:trHeight w:val="5377"/>
        </w:trPr>
        <w:tc>
          <w:tcPr>
            <w:tcW w:w="83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C5F725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主要事迹：</w:t>
            </w:r>
          </w:p>
        </w:tc>
      </w:tr>
    </w:tbl>
    <w:p w14:paraId="7510B154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lastRenderedPageBreak/>
        <w:t>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附件2.2</w:t>
      </w:r>
    </w:p>
    <w:p w14:paraId="1C6FCD7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廊坊市建筑业优秀管理者申报人所在单位经济效益表</w:t>
      </w:r>
    </w:p>
    <w:tbl>
      <w:tblPr>
        <w:tblW w:w="8304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282"/>
        <w:gridCol w:w="994"/>
        <w:gridCol w:w="953"/>
        <w:gridCol w:w="953"/>
        <w:gridCol w:w="871"/>
        <w:gridCol w:w="2788"/>
      </w:tblGrid>
      <w:tr w:rsidR="006E4AF5" w14:paraId="4614AF82" w14:textId="77777777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2A221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6A168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项目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F035C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单位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4B03B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上年度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DAF5D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本年度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175D2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同期</w:t>
            </w:r>
          </w:p>
          <w:p w14:paraId="6B5D85A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对比</w:t>
            </w:r>
          </w:p>
          <w:p w14:paraId="7DDCFB0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±%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9757E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备注</w:t>
            </w:r>
          </w:p>
        </w:tc>
      </w:tr>
      <w:tr w:rsidR="006E4AF5" w14:paraId="7CF6CA3D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9DDF9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97D47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总产值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BE919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万元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E3A50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3E8AE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62C07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7E703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</w:t>
            </w:r>
          </w:p>
          <w:p w14:paraId="67A2F56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</w:t>
            </w:r>
          </w:p>
          <w:p w14:paraId="71AE001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1、产值利税率=利税总额／总产值×100%</w:t>
            </w:r>
          </w:p>
          <w:p w14:paraId="3B46FDC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2、产值利润率=利润总额／总产值×100%</w:t>
            </w:r>
          </w:p>
          <w:p w14:paraId="2D82796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3、总资产贡献率=（利润总额+税金总额+利息支出）／年平均资产总额×100% </w:t>
            </w:r>
          </w:p>
          <w:p w14:paraId="01787AE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4、资本保值增值率=报告期末所有者权益／上年同期期末所有者权益×10</w:t>
            </w: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lastRenderedPageBreak/>
              <w:t>0% </w:t>
            </w:r>
          </w:p>
          <w:p w14:paraId="060EB30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5、建筑业增加值=本年提取的固定资产折旧+应付工资+应付福利+管理费用中的劳动待业保险金+营业税金及附加+工程结算利润。</w:t>
            </w:r>
          </w:p>
        </w:tc>
      </w:tr>
      <w:tr w:rsidR="006E4AF5" w14:paraId="6A8E813E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B9826D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CD585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建筑业增加值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C35CD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万元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CDB6B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E85CA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3682DF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47A4EA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61295F13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01185D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1096C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产值利税率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74446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70F88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FB86CB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6F109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DC014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03FA2D1A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313FC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68BA5D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产值利润率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C2726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ABB38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143C3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568D3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73D68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3DA10F38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A0DE2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76DE8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人均利润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44880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元/</w:t>
            </w:r>
          </w:p>
          <w:p w14:paraId="10239FA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人年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B1AAF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F83D30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03F8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A1861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4FF31BA9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D1B766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75BF0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总资产贡献率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2DB2B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2D6A58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55B2B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B532E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6E9265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11FD68F3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78FCA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829AB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资本保值增值率</w:t>
            </w:r>
          </w:p>
          <w:p w14:paraId="15755F5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D6E9FD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DB6BE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C719F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3CEB0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116FD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54474716" w14:textId="77777777">
        <w:trPr>
          <w:trHeight w:val="5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AFE8D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83C97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工程交验合格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D563E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6758A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C20665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7C1BD9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450E6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417A2631" w14:textId="77777777">
        <w:trPr>
          <w:trHeight w:val="7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7EE884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AADB6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 </w:t>
            </w:r>
          </w:p>
          <w:p w14:paraId="6DAFFB3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工伤频率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46914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3F3DB6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2F337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D5B5CB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ABFF9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08BDCBD9" w14:textId="77777777">
        <w:trPr>
          <w:trHeight w:val="7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17FED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其他需要说明的情况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9769AC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</w:tbl>
    <w:p w14:paraId="7441E792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1F5DBE88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6A632FDC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7A2FFD8F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183C9E66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</w:p>
    <w:p w14:paraId="689567EC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附件2.3</w:t>
      </w:r>
    </w:p>
    <w:p w14:paraId="46C0C3C4" w14:textId="77777777" w:rsidR="006E4AF5" w:rsidRDefault="00000000">
      <w:pPr>
        <w:spacing w:line="560" w:lineRule="exact"/>
        <w:jc w:val="center"/>
        <w:rPr>
          <w:rFonts w:ascii="黑体" w:eastAsia="黑体" w:hAnsi="黑体" w:cs="Times New Roman"/>
          <w:bCs/>
          <w:spacing w:val="20"/>
          <w:sz w:val="32"/>
          <w:szCs w:val="32"/>
        </w:rPr>
      </w:pPr>
      <w:r>
        <w:rPr>
          <w:rFonts w:ascii="黑体" w:eastAsia="黑体" w:hAnsi="黑体" w:cs="Times New Roman" w:hint="eastAsia"/>
          <w:bCs/>
          <w:spacing w:val="20"/>
          <w:sz w:val="32"/>
          <w:szCs w:val="32"/>
        </w:rPr>
        <w:t>廊坊市建筑业优秀管理者申报材料要求说明</w:t>
      </w:r>
    </w:p>
    <w:p w14:paraId="6C2319C8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一、承诺书，承诺申报资料真实、合法有效。</w:t>
      </w:r>
    </w:p>
    <w:p w14:paraId="19A0F6DC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二、出具申报人所在单位缴纳会费发票扫描件。</w:t>
      </w:r>
    </w:p>
    <w:p w14:paraId="4F2B0A4C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三、企业资质证书，营业执照、安全生产许可证扫描件。质量管理体系、环境管理体系、职业健康安全管理体系认证证书扫描件。</w:t>
      </w:r>
    </w:p>
    <w:p w14:paraId="4136DE2D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四、如实填写优秀管理者申报表，申报者个人业绩材料内容包括本人基本情况、担任管理者以来在质量、安全、科技创新、企业文化、人力资源等管理方面主要业绩。内容要详实、重点突出。</w:t>
      </w:r>
    </w:p>
    <w:p w14:paraId="70F632A5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五、担任企业领导任职文件扫描件。</w:t>
      </w:r>
    </w:p>
    <w:p w14:paraId="3001DD07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六、担任领导职务以来个人所获得国家级、省级、市级及行业荣誉证书扫描件。</w:t>
      </w:r>
    </w:p>
    <w:p w14:paraId="52891D66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七、担任领导职务以来企业所获得国家级、省级、市级及行业荣誉证书扫描件。</w:t>
      </w:r>
    </w:p>
    <w:p w14:paraId="7139B34F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04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八、企业各项管理制度的文件目录（技术标准目录、财务、质量、安全、劳务用工、人力资源、材料采购）等扫描件。</w:t>
      </w:r>
    </w:p>
    <w:p w14:paraId="4DA0D50F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九、担任领导以来企业代表工程目录并附竣工报告五联单扫描件（至少5个）。</w:t>
      </w:r>
    </w:p>
    <w:p w14:paraId="2E1A87ED" w14:textId="77777777" w:rsidR="006E4AF5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仿宋" w:eastAsia="仿宋" w:hAnsi="仿宋" w:cs="仿宋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十、企业中、长期发展战略及技术创新规划。</w:t>
      </w:r>
    </w:p>
    <w:p w14:paraId="660A281D" w14:textId="776B71CB" w:rsidR="006E4AF5" w:rsidRPr="005D1DEE" w:rsidRDefault="00000000" w:rsidP="005D1DEE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以上资料按要求打印并装订成册，申报表内容手写视为无效申报。</w:t>
      </w:r>
    </w:p>
    <w:sectPr w:rsidR="006E4AF5" w:rsidRPr="005D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hMzYwZDc4ZWI1NjcyN2Q5NDZkYmY1OTNhNWVjZDQifQ=="/>
  </w:docVars>
  <w:rsids>
    <w:rsidRoot w:val="7C212316"/>
    <w:rsid w:val="00102EA8"/>
    <w:rsid w:val="004964D8"/>
    <w:rsid w:val="005D1DEE"/>
    <w:rsid w:val="006E4AF5"/>
    <w:rsid w:val="008639D2"/>
    <w:rsid w:val="00C0086E"/>
    <w:rsid w:val="7C2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2FF8F"/>
  <w15:docId w15:val="{A9DD5B42-5D58-4EC8-AB05-962CE76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WPS_1631877910</dc:creator>
  <cp:lastModifiedBy>马腾飞</cp:lastModifiedBy>
  <cp:revision>4</cp:revision>
  <dcterms:created xsi:type="dcterms:W3CDTF">2022-12-14T06:29:00Z</dcterms:created>
  <dcterms:modified xsi:type="dcterms:W3CDTF">2022-12-14T06:34:00Z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88BE46150AFA4CB4B4789693B249FE94</vt:lpwstr>
  </property>
</Properties>
</file>